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FE" w:rsidRDefault="008D10FE" w:rsidP="008D10FE">
      <w:pPr>
        <w:widowControl/>
        <w:shd w:val="clear" w:color="auto" w:fill="FFFFFF"/>
        <w:outlineLvl w:val="1"/>
        <w:rPr>
          <w:rFonts w:ascii="Arial" w:eastAsia="新細明體" w:hAnsi="Arial" w:cs="Arial" w:hint="eastAsia"/>
          <w:b/>
          <w:bCs/>
          <w:color w:val="222222"/>
          <w:kern w:val="0"/>
          <w:sz w:val="33"/>
          <w:szCs w:val="33"/>
        </w:rPr>
      </w:pPr>
      <w:r w:rsidRPr="008D10FE"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>後設認知</w:t>
      </w:r>
      <w:r w:rsidRPr="008D10FE"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 xml:space="preserve"> </w:t>
      </w:r>
      <w:r w:rsidRPr="008D10FE"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>是好東西，</w:t>
      </w:r>
      <w:proofErr w:type="gramStart"/>
      <w:r w:rsidRPr="008D10FE"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>創客教學範例說給你</w:t>
      </w:r>
      <w:proofErr w:type="gramEnd"/>
      <w:r w:rsidRPr="008D10FE"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>聽</w:t>
      </w:r>
      <w:r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 xml:space="preserve"> </w:t>
      </w:r>
      <w:r>
        <w:rPr>
          <w:rFonts w:ascii="Arial" w:eastAsia="新細明體" w:hAnsi="Arial" w:cs="Arial"/>
          <w:b/>
          <w:bCs/>
          <w:color w:val="222222"/>
          <w:kern w:val="0"/>
          <w:sz w:val="33"/>
          <w:szCs w:val="33"/>
        </w:rPr>
        <w:t>邱文盛</w:t>
      </w:r>
    </w:p>
    <w:p w:rsidR="008D10FE" w:rsidRPr="008D10FE" w:rsidRDefault="008D10FE" w:rsidP="008D10FE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0"/>
          <w:szCs w:val="20"/>
        </w:rPr>
      </w:pPr>
      <w:bookmarkStart w:id="0" w:name="_GoBack"/>
      <w:bookmarkEnd w:id="0"/>
      <w:r w:rsidRPr="008D10FE">
        <w:rPr>
          <w:rFonts w:ascii="Arial" w:eastAsia="新細明體" w:hAnsi="Arial" w:cs="Arial"/>
          <w:color w:val="222222"/>
          <w:kern w:val="0"/>
          <w:sz w:val="20"/>
          <w:szCs w:val="20"/>
        </w:rPr>
        <w:br/>
        <w:t>OECD</w:t>
      </w:r>
      <w:r w:rsidRPr="008D10FE">
        <w:rPr>
          <w:rFonts w:ascii="Arial" w:eastAsia="新細明體" w:hAnsi="Arial" w:cs="Arial"/>
          <w:color w:val="222222"/>
          <w:kern w:val="0"/>
          <w:sz w:val="20"/>
          <w:szCs w:val="20"/>
        </w:rPr>
        <w:t>一直是世界各國教改的重要指標，也是我一直以來設計課程的依循。</w:t>
      </w:r>
    </w:p>
    <w:p w:rsidR="008D10FE" w:rsidRPr="008D10FE" w:rsidRDefault="008D10FE" w:rsidP="008D10FE">
      <w:pPr>
        <w:widowControl/>
        <w:shd w:val="clear" w:color="auto" w:fill="FFFFFF"/>
        <w:rPr>
          <w:rFonts w:ascii="Helvetica" w:eastAsia="新細明體" w:hAnsi="Helvetica" w:cs="Helvetica"/>
          <w:color w:val="1D2129"/>
          <w:kern w:val="0"/>
          <w:sz w:val="23"/>
          <w:szCs w:val="23"/>
        </w:rPr>
      </w:pP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2030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年所需的核心能力涵蓋知識（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knowledge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）、技能（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skills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）、特質（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character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）與態度（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attitude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）、後設學習（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meta-learning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）等四大面向。</w:t>
      </w:r>
    </w:p>
    <w:p w:rsidR="008D10FE" w:rsidRPr="008D10FE" w:rsidRDefault="008D10FE" w:rsidP="008D10FE">
      <w:pPr>
        <w:widowControl/>
        <w:shd w:val="clear" w:color="auto" w:fill="FFFFFF"/>
        <w:rPr>
          <w:rFonts w:ascii="Helvetica" w:eastAsia="新細明體" w:hAnsi="Helvetica" w:cs="Helvetica"/>
          <w:color w:val="1D2129"/>
          <w:kern w:val="0"/>
          <w:sz w:val="23"/>
          <w:szCs w:val="23"/>
        </w:rPr>
      </w:pP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也就是說除了素養導向的知識、情意、技能之外多了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 xml:space="preserve"> 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後設認知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 xml:space="preserve"> </w:t>
      </w:r>
      <w:r w:rsidRPr="008D10FE">
        <w:rPr>
          <w:rFonts w:ascii="Helvetica" w:eastAsia="新細明體" w:hAnsi="Helvetica" w:cs="Helvetica"/>
          <w:color w:val="1D2129"/>
          <w:kern w:val="0"/>
          <w:sz w:val="23"/>
          <w:szCs w:val="23"/>
        </w:rPr>
        <w:t>的自我監控重要項目。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Arial"/>
          <w:color w:val="1D2129"/>
          <w:kern w:val="0"/>
          <w:sz w:val="23"/>
          <w:szCs w:val="23"/>
        </w:rPr>
      </w:pP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我</w:t>
      </w:r>
      <w:proofErr w:type="gramStart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的創客</w:t>
      </w:r>
      <w:proofErr w:type="gramEnd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、科技領域教學法就是朝這個導向努力，所以現在有和均一做</w:t>
      </w: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7697</w:t>
      </w:r>
      <w:proofErr w:type="gramStart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的線上課程</w:t>
      </w:r>
      <w:proofErr w:type="gramEnd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，快了，基礎第一單元已經草案出來了</w:t>
      </w: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....</w:t>
      </w: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請期待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Arial"/>
          <w:color w:val="1D2129"/>
          <w:kern w:val="0"/>
          <w:sz w:val="23"/>
          <w:szCs w:val="23"/>
        </w:rPr>
      </w:pP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話說後設認知真的是最重要的能力，啟動孩子的自我監控能力之後，學習突飛猛進，感謝當年</w:t>
      </w:r>
      <w:proofErr w:type="gramStart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在花師</w:t>
      </w:r>
      <w:proofErr w:type="gramEnd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，蕭昭君老師用</w:t>
      </w:r>
      <w:proofErr w:type="gramStart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媒體識讀和</w:t>
      </w:r>
      <w:proofErr w:type="gramEnd"/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女性主義紮實的訓練我的後設認真，讓我在看一件事的時候可以多元角度去觀察其中的權力關係，也讓我腦子裡常常有框架檢驗我的課程或產出</w:t>
      </w: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....</w:t>
      </w: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再次感謝蕭昭君老師紮實的磨練我，我女兒當初畫畫的時候也曾經卡住無法進步，後來我和他溝通，教他評審的想法和評審的檢核項目，所以畫畫要用評審的眼光和檢核的項目隨時自己去檢核，後來他就突破瓶頸，進步十分迅速，現在，連讀書也不太需要管也不會太差，讓人感到欣慰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Arial"/>
          <w:color w:val="1D2129"/>
          <w:kern w:val="0"/>
          <w:sz w:val="23"/>
          <w:szCs w:val="23"/>
        </w:rPr>
      </w:pPr>
      <w:r w:rsidRPr="008D10FE">
        <w:rPr>
          <w:rFonts w:ascii="inherit" w:eastAsia="新細明體" w:hAnsi="inherit" w:cs="Arial"/>
          <w:color w:val="1D2129"/>
          <w:kern w:val="0"/>
          <w:sz w:val="23"/>
          <w:szCs w:val="23"/>
        </w:rPr>
        <w:t>後設認知，真的是好東西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Arial"/>
          <w:color w:val="1D2129"/>
          <w:kern w:val="0"/>
          <w:sz w:val="23"/>
          <w:szCs w:val="23"/>
        </w:rPr>
      </w:pPr>
    </w:p>
    <w:p w:rsidR="008D10FE" w:rsidRPr="008D10FE" w:rsidRDefault="008D10FE" w:rsidP="008D10FE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0"/>
          <w:szCs w:val="20"/>
        </w:rPr>
      </w:pPr>
      <w:hyperlink r:id="rId5" w:tgtFrame="_blank" w:history="1">
        <w:r w:rsidRPr="008D10FE">
          <w:rPr>
            <w:rFonts w:ascii="Arial" w:eastAsia="新細明體" w:hAnsi="Arial" w:cs="Arial"/>
            <w:color w:val="2288BB"/>
            <w:kern w:val="0"/>
            <w:sz w:val="23"/>
            <w:szCs w:val="23"/>
          </w:rPr>
          <w:t>遠見，看見未來教育新樣貌</w:t>
        </w:r>
      </w:hyperlink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我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在創客課程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的實際運用，例如在學感測器時，我會將共通的感測器類型挑出來一併教學，然後提醒學生兩大步驟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先連接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"--&gt;"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再測試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，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先探索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"--&gt;"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再實做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。</w:t>
      </w:r>
      <w:r w:rsidRPr="008D10FE">
        <w:rPr>
          <w:rFonts w:ascii="Arial" w:eastAsia="新細明體" w:hAnsi="Arial" w:cs="Arial"/>
          <w:color w:val="222222"/>
          <w:kern w:val="0"/>
          <w:sz w:val="20"/>
          <w:szCs w:val="20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第一次我帶著做，然後提醒學生我在做的事，是先連接線路，再測試看看是否運作，然後再次強調步驟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先連接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"--&gt;"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再測試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，在他們也跟著練習完畢後，要求他們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複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誦一下剛剛的步驟，這裡其實就是利用腦神經科學與遺忘曲線的應用，讓這些步驟透過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少量多餐的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記憶方式進入短期記憶，及學習後設認知的前段，他自己會知道自己正在經歷什麼，當然，如果你能配合冥想更好，這又結合了圖像記憶和多元智慧，同時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因為創客要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動手做，所以身體的體驗是經驗，經驗一輩子記得，但是記憶要不斷複習，這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也是創客教育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比一般教學優良的地方，學習金字塔也可以證明。</w:t>
      </w:r>
      <w:r w:rsidRPr="008D10FE">
        <w:rPr>
          <w:rFonts w:ascii="Arial" w:eastAsia="新細明體" w:hAnsi="Arial" w:cs="Arial"/>
          <w:color w:val="222222"/>
          <w:kern w:val="0"/>
          <w:sz w:val="20"/>
          <w:szCs w:val="20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第二、三次以後，拿到新的模組，我就直接問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拿到新模組，步驟是什麼？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，然後學生會回答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先連接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"--&gt;"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再測試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，然後這時候他們就可以動手按照之前講的共通連接方式連接電路，他們知道步驟，然後把他實現出來，這就體現了後設認知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用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"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的部分</w:t>
      </w:r>
      <w:r w:rsidRPr="008D10FE">
        <w:rPr>
          <w:rFonts w:ascii="Arial" w:eastAsia="新細明體" w:hAnsi="Arial" w:cs="Arial"/>
          <w:color w:val="222222"/>
          <w:kern w:val="0"/>
          <w:sz w:val="20"/>
          <w:szCs w:val="20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第四次以後，孩子就進入自動化過程，因為後設認知已經在他腦子裡常駐，他會自我監控、自主運作，老師就可以</w:t>
      </w:r>
      <w:proofErr w:type="gramStart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蹺腳捻鬍鬚</w:t>
      </w:r>
      <w:proofErr w:type="gramEnd"/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了</w:t>
      </w:r>
      <w:r w:rsidRPr="008D10FE">
        <w:rPr>
          <w:rFonts w:ascii="Arial" w:eastAsia="新細明體" w:hAnsi="Arial" w:cs="Arial"/>
          <w:color w:val="222222"/>
          <w:kern w:val="0"/>
          <w:sz w:val="20"/>
          <w:szCs w:val="20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當然，上面省略了很多細節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br/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但是這樣經過你訓練的學生，幾次之後新的東西你不用再教，他們會類推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...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上課不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lastRenderedPageBreak/>
        <w:t>但有效能，即使脫離了老師的帶領，他們一樣可以自主自學，老師就能發展下一步，進入更深奧的主題教學，教運算思維的系統拆解，帶設計思考的問題解決流程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...</w:t>
      </w:r>
      <w:r w:rsidRPr="008D10FE">
        <w:rPr>
          <w:rFonts w:ascii="Arial" w:eastAsia="新細明體" w:hAnsi="Arial" w:cs="Arial"/>
          <w:color w:val="1D2129"/>
          <w:kern w:val="0"/>
          <w:sz w:val="23"/>
          <w:szCs w:val="23"/>
        </w:rPr>
        <w:t>等</w:t>
      </w:r>
    </w:p>
    <w:p w:rsidR="008D10FE" w:rsidRPr="008D10FE" w:rsidRDefault="008D10FE" w:rsidP="008D10FE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0"/>
          <w:szCs w:val="20"/>
        </w:rPr>
      </w:pPr>
    </w:p>
    <w:p w:rsidR="008D10FE" w:rsidRPr="008D10FE" w:rsidRDefault="008D10FE" w:rsidP="008D10FE">
      <w:pPr>
        <w:widowControl/>
        <w:shd w:val="clear" w:color="auto" w:fill="FFFFFF"/>
        <w:spacing w:before="90" w:after="90"/>
        <w:outlineLvl w:val="2"/>
        <w:rPr>
          <w:rFonts w:ascii="Arial" w:eastAsia="新細明體" w:hAnsi="Arial" w:cs="Arial"/>
          <w:b/>
          <w:bCs/>
          <w:color w:val="222222"/>
          <w:kern w:val="0"/>
          <w:sz w:val="27"/>
          <w:szCs w:val="27"/>
        </w:rPr>
      </w:pPr>
      <w:r w:rsidRPr="008D10FE">
        <w:rPr>
          <w:rFonts w:ascii="Arial" w:eastAsia="新細明體" w:hAnsi="Arial" w:cs="Arial"/>
          <w:b/>
          <w:bCs/>
          <w:color w:val="1D2129"/>
          <w:kern w:val="0"/>
          <w:sz w:val="23"/>
          <w:szCs w:val="23"/>
        </w:rPr>
        <w:t>110.12.30</w:t>
      </w:r>
      <w:proofErr w:type="gramStart"/>
      <w:r w:rsidRPr="008D10FE">
        <w:rPr>
          <w:rFonts w:ascii="Arial" w:eastAsia="新細明體" w:hAnsi="Arial" w:cs="Arial"/>
          <w:b/>
          <w:bCs/>
          <w:color w:val="1D2129"/>
          <w:kern w:val="0"/>
          <w:sz w:val="23"/>
          <w:szCs w:val="23"/>
        </w:rPr>
        <w:t>新貼文</w:t>
      </w:r>
      <w:proofErr w:type="gramEnd"/>
      <w:r w:rsidRPr="008D10FE">
        <w:rPr>
          <w:rFonts w:ascii="Arial" w:eastAsia="新細明體" w:hAnsi="Arial" w:cs="Arial"/>
          <w:b/>
          <w:bCs/>
          <w:color w:val="1D2129"/>
          <w:kern w:val="0"/>
          <w:sz w:val="23"/>
          <w:szCs w:val="23"/>
        </w:rPr>
        <w:t>後設認知的省思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後設認知</w:t>
      </w:r>
      <w:proofErr w:type="gramStart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是課綱另一個</w:t>
      </w:r>
      <w:proofErr w:type="gramEnd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重要的核心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主宰了自主學習的成敗關鍵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最初階的做法就是在腦袋裡面建立框架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帶著有色的眼鏡看這世界任何事情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簡單的練習就會成為教育的觀察家與實踐家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例如：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我最常做的事就是</w:t>
      </w: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“</w:t>
      </w: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看待任何事情看看有沒有教育意義</w:t>
      </w: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”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在人生有限的時間裡有教育意義的我就努力去做它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沒教育意義的如果上級硬要那我就找出他的教育意義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真的實在找不出教育意義的我就暫時消極冷處理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等待時機等它發酵長出教育意義再說</w:t>
      </w: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...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以各種身分各種角度去觀察對你會很有幫助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要常去接觸不同的人事物甚至是想像脫離人的角度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眼界才會開展不會坐井觀天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人的行為都是有跡可循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遇到挫折只要從本我自我跳脫到高我通常就能解決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跳脫本我</w:t>
      </w:r>
      <w:proofErr w:type="gramEnd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和自我是第二</w:t>
      </w:r>
      <w:proofErr w:type="gramStart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個</w:t>
      </w:r>
      <w:proofErr w:type="gramEnd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層次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只要能</w:t>
      </w:r>
      <w:proofErr w:type="gramStart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跳脫本我</w:t>
      </w:r>
      <w:proofErr w:type="gramEnd"/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自我到超我高我的角度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就能以第三者的角度看待自己的學習、工作與人生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從中提煉歸納分析並抽象化出好的規律步驟演算法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找到核心、對照世間真理與各種理論，重新組合排列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安排成新的有系統的學習或工作內容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這就是第三層次了</w:t>
      </w: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8D10FE" w:rsidRPr="008D10FE" w:rsidRDefault="008D10FE" w:rsidP="008D10F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我不是正在學習就是在往學習的路上</w:t>
      </w:r>
      <w:r w:rsidRPr="008D10F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~~~</w:t>
      </w:r>
    </w:p>
    <w:p w:rsidR="00092345" w:rsidRPr="008D10FE" w:rsidRDefault="008D10FE"/>
    <w:sectPr w:rsidR="00092345" w:rsidRPr="008D10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FE"/>
    <w:rsid w:val="008D10FE"/>
    <w:rsid w:val="00AD30CB"/>
    <w:rsid w:val="00E6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D10F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10F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D10F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D10F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D1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D10F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10F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D10F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D10F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D1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79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735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9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303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750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57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402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798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8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8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3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4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5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1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5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8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7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4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8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3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1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7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vm.com.tw/article.html?id=384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chimei07</dc:creator>
  <cp:lastModifiedBy>chimei07</cp:lastModifiedBy>
  <cp:revision>1</cp:revision>
  <dcterms:created xsi:type="dcterms:W3CDTF">2023-12-19T02:08:00Z</dcterms:created>
  <dcterms:modified xsi:type="dcterms:W3CDTF">2023-12-19T02:10:00Z</dcterms:modified>
</cp:coreProperties>
</file>